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3D" w:rsidRPr="003A7414" w:rsidRDefault="0004213D" w:rsidP="003A7414">
      <w:pPr>
        <w:pStyle w:val="Sinespaciado"/>
        <w:jc w:val="center"/>
        <w:rPr>
          <w:rFonts w:ascii="Neo Sans Std" w:hAnsi="Neo Sans Std" w:cs="Helvetica"/>
          <w:b/>
          <w:u w:val="single"/>
          <w:lang w:eastAsia="es-ES"/>
        </w:rPr>
      </w:pPr>
      <w:r w:rsidRPr="003A7414">
        <w:rPr>
          <w:rFonts w:ascii="Neo Sans Std" w:hAnsi="Neo Sans Std"/>
          <w:b/>
          <w:u w:val="single"/>
          <w:bdr w:val="none" w:sz="0" w:space="0" w:color="auto" w:frame="1"/>
          <w:lang w:eastAsia="es-ES"/>
        </w:rPr>
        <w:t>O R D E N A N Z A  292/06</w:t>
      </w:r>
    </w:p>
    <w:p w:rsidR="0004213D" w:rsidRPr="003A7414" w:rsidRDefault="0004213D" w:rsidP="003A7414">
      <w:pPr>
        <w:pStyle w:val="Sinespaciado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       </w:t>
      </w:r>
      <w:r w:rsidR="002B6012" w:rsidRPr="003A7414">
        <w:rPr>
          <w:rFonts w:ascii="Neo Sans Std" w:hAnsi="Neo Sans Std"/>
          <w:bdr w:val="none" w:sz="0" w:space="0" w:color="auto" w:frame="1"/>
          <w:lang w:eastAsia="es-ES"/>
        </w:rPr>
        <w:t>                    </w:t>
      </w:r>
      <w:r w:rsidR="003A7414">
        <w:rPr>
          <w:rFonts w:ascii="Neo Sans Std" w:hAnsi="Neo Sans Std"/>
          <w:bdr w:val="none" w:sz="0" w:space="0" w:color="auto" w:frame="1"/>
          <w:lang w:eastAsia="es-ES"/>
        </w:rPr>
        <w:t xml:space="preserve">                                           </w:t>
      </w:r>
      <w:r w:rsidR="00696847">
        <w:rPr>
          <w:rFonts w:ascii="Neo Sans Std" w:hAnsi="Neo Sans Std"/>
          <w:bdr w:val="none" w:sz="0" w:space="0" w:color="auto" w:frame="1"/>
          <w:lang w:eastAsia="es-ES"/>
        </w:rPr>
        <w:t xml:space="preserve">                 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Ramona, 26 de Mayo de 2006</w:t>
      </w:r>
    </w:p>
    <w:p w:rsidR="0004213D" w:rsidRPr="00696847" w:rsidRDefault="0004213D" w:rsidP="003A7414">
      <w:pPr>
        <w:pStyle w:val="Sinespaciado"/>
        <w:rPr>
          <w:rFonts w:ascii="Neo Sans Std" w:hAnsi="Neo Sans Std" w:cs="Helvetica"/>
          <w:b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</w:t>
      </w:r>
      <w:r w:rsidRPr="00696847">
        <w:rPr>
          <w:rFonts w:ascii="Neo Sans Std" w:hAnsi="Neo Sans Std"/>
          <w:b/>
          <w:bdr w:val="none" w:sz="0" w:space="0" w:color="auto" w:frame="1"/>
          <w:lang w:eastAsia="es-ES"/>
        </w:rPr>
        <w:t>VISTO:</w:t>
      </w:r>
    </w:p>
    <w:p w:rsidR="0004213D" w:rsidRPr="003A7414" w:rsidRDefault="002B6012" w:rsidP="003A7414">
      <w:pPr>
        <w:pStyle w:val="Sinespaciado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     La actual legislació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n sobre </w:t>
      </w:r>
      <w:r w:rsidR="003A7414" w:rsidRPr="003A7414">
        <w:rPr>
          <w:rFonts w:ascii="Neo Sans Std" w:hAnsi="Neo Sans Std"/>
          <w:bdr w:val="none" w:sz="0" w:space="0" w:color="auto" w:frame="1"/>
          <w:lang w:eastAsia="es-ES"/>
        </w:rPr>
        <w:t xml:space="preserve">productos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fitosanitarios de  la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provincia  de Santa Fe, comprendida por:</w:t>
      </w:r>
    </w:p>
    <w:p w:rsidR="008C7A55" w:rsidRPr="003A7414" w:rsidRDefault="0004213D" w:rsidP="003A7414">
      <w:pPr>
        <w:pStyle w:val="Sinespaciado"/>
        <w:numPr>
          <w:ilvl w:val="0"/>
          <w:numId w:val="2"/>
        </w:numPr>
        <w:rPr>
          <w:rFonts w:ascii="Neo Sans Std" w:hAnsi="Neo Sans Std" w:cs="Times New Roman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Ley de productos fitosanitarios Nro. 11273.</w:t>
      </w:r>
    </w:p>
    <w:p w:rsidR="0004213D" w:rsidRPr="003A7414" w:rsidRDefault="0004213D" w:rsidP="003A7414">
      <w:pPr>
        <w:pStyle w:val="Sinespaciado"/>
        <w:numPr>
          <w:ilvl w:val="0"/>
          <w:numId w:val="2"/>
        </w:numPr>
        <w:rPr>
          <w:rFonts w:ascii="Neo Sans Std" w:hAnsi="Neo Sans Std" w:cs="Times New Roman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Decreto  reglamentario  de  productos  fitosanitarios   Nro. </w:t>
      </w:r>
      <w:r w:rsidRPr="003A7414">
        <w:rPr>
          <w:rFonts w:ascii="Neo Sans Std" w:hAnsi="Helvetica" w:cs="Helvetica"/>
          <w:shd w:val="clear" w:color="auto" w:fill="FFFFFF"/>
          <w:lang w:eastAsia="es-ES"/>
        </w:rPr>
        <w:t></w:t>
      </w:r>
      <w:r w:rsidRPr="003A7414">
        <w:rPr>
          <w:rFonts w:ascii="Neo Sans Std" w:hAnsi="Neo Sans Std" w:cs="Helvetica"/>
          <w:lang w:eastAsia="es-ES"/>
        </w:rPr>
        <w:br/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552/97 y sus anexos. y;</w:t>
      </w:r>
    </w:p>
    <w:p w:rsidR="0004213D" w:rsidRPr="00696847" w:rsidRDefault="0004213D" w:rsidP="008C0A6C">
      <w:pPr>
        <w:pStyle w:val="Sinespaciado"/>
        <w:rPr>
          <w:rFonts w:ascii="Neo Sans Std" w:hAnsi="Neo Sans Std" w:cs="Helvetica"/>
          <w:b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</w:t>
      </w:r>
      <w:r w:rsidRPr="00696847">
        <w:rPr>
          <w:rFonts w:ascii="Neo Sans Std" w:hAnsi="Neo Sans Std"/>
          <w:b/>
          <w:bdr w:val="none" w:sz="0" w:space="0" w:color="auto" w:frame="1"/>
          <w:lang w:eastAsia="es-ES"/>
        </w:rPr>
        <w:t>CONSIDERANDO:</w:t>
      </w:r>
    </w:p>
    <w:p w:rsidR="0004213D" w:rsidRPr="003A7414" w:rsidRDefault="008C7A55" w:rsidP="00696847">
      <w:pPr>
        <w:pStyle w:val="Sinespaciado"/>
        <w:ind w:firstLine="708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Que</w:t>
      </w:r>
      <w:r w:rsidR="00696847">
        <w:rPr>
          <w:rFonts w:ascii="Neo Sans Std" w:hAnsi="Neo Sans Std" w:cs="Helvetica"/>
          <w:shd w:val="clear" w:color="auto" w:fill="FFFFFF"/>
          <w:lang w:eastAsia="es-ES"/>
        </w:rPr>
        <w:t>,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conforme al artí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culo uno sobre objetivos de la ley 11273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 xml:space="preserve">se  persigue: la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protección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de la salud humana, de  los  recursos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natu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rales  y de la producción agrícola ganadera; a travé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s  de  la c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orrecta  y  racional utilizació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 xml:space="preserve">n de los alimentos  y  del  medio </w:t>
      </w:r>
      <w:r w:rsidR="0004213D" w:rsidRPr="003A7414">
        <w:rPr>
          <w:rFonts w:ascii="Neo Sans Std" w:hAnsi="Helvetica" w:cs="Helvetica"/>
          <w:shd w:val="clear" w:color="auto" w:fill="FFFFFF"/>
          <w:lang w:eastAsia="es-ES"/>
        </w:rPr>
        <w:t></w:t>
      </w:r>
      <w:r w:rsidR="0004213D" w:rsidRPr="003A7414">
        <w:rPr>
          <w:rFonts w:ascii="Neo Sans Std" w:hAnsi="Neo Sans Std" w:cs="Helvetica"/>
          <w:lang w:eastAsia="es-ES"/>
        </w:rPr>
        <w:br/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ambiente,  promoviendo  su correcto uso mediant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e la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educació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n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 xml:space="preserve">e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informació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 planificada.</w:t>
      </w:r>
    </w:p>
    <w:p w:rsidR="008C7A55" w:rsidRPr="003A7414" w:rsidRDefault="008C7A55" w:rsidP="00696847">
      <w:pPr>
        <w:pStyle w:val="Sinespaciado"/>
        <w:ind w:firstLine="708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Que</w:t>
      </w:r>
      <w:r w:rsidR="00696847">
        <w:rPr>
          <w:rFonts w:ascii="Neo Sans Std" w:hAnsi="Neo Sans Std" w:cs="Helvetica"/>
          <w:shd w:val="clear" w:color="auto" w:fill="FFFFFF"/>
          <w:lang w:eastAsia="es-ES"/>
        </w:rPr>
        <w:t>,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 el artí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culo dos, sobre sujetos y alcances de  la  misma ley establece que quedan comprendidos en sus disposiciones y sus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normas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reglamentarias: la elaboración, formulació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</w:t>
      </w:r>
      <w:r w:rsidR="008C0A6C">
        <w:rPr>
          <w:rFonts w:ascii="Neo Sans Std" w:hAnsi="Neo Sans Std" w:cs="Helvetica"/>
          <w:shd w:val="clear" w:color="auto" w:fill="FFFFFF"/>
          <w:lang w:eastAsia="es-ES"/>
        </w:rPr>
        <w:t>,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 xml:space="preserve"> transporte,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almacenamiento, distribució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n, fraccionamiento, expendio, aplica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softHyphen/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ción  y destrucció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 xml:space="preserve">n de envases de productos fitosanitarios;  cuyo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empleo, manipulació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 xml:space="preserve">n y/o tenencia a cualquier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tí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tulo  comprometa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la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calidad de vida de la población y/o la preservació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n del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medio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ambiente.</w:t>
      </w:r>
    </w:p>
    <w:p w:rsidR="00510302" w:rsidRPr="003A7414" w:rsidRDefault="0004213D" w:rsidP="00696847">
      <w:pPr>
        <w:pStyle w:val="Sinespaciado"/>
        <w:ind w:firstLine="708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Que</w:t>
      </w:r>
      <w:r w:rsidR="00696847">
        <w:rPr>
          <w:rFonts w:ascii="Neo Sans Std" w:hAnsi="Neo Sans Std" w:cs="Helvetica"/>
          <w:shd w:val="clear" w:color="auto" w:fill="FFFFFF"/>
          <w:lang w:eastAsia="es-ES"/>
        </w:rPr>
        <w:t>,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 si bien todo producto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fitosanitario posee un  grado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de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toxic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idad propio </w:t>
      </w:r>
      <w:r w:rsidR="008C7A55" w:rsidRPr="003A7414">
        <w:rPr>
          <w:rFonts w:ascii="Neo Sans Std" w:hAnsi="Neo Sans Std" w:cs="Helvetica"/>
          <w:shd w:val="clear" w:color="auto" w:fill="FFFFFF"/>
          <w:lang w:eastAsia="es-ES"/>
        </w:rPr>
        <w:t>de su conformación  quí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mica,  su  peligrosidad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8C7A55" w:rsidRPr="003A7414">
        <w:rPr>
          <w:rFonts w:ascii="Neo Sans Std" w:hAnsi="Neo Sans Std" w:cs="Helvetica"/>
          <w:shd w:val="clear" w:color="auto" w:fill="FFFFFF"/>
          <w:lang w:eastAsia="es-ES"/>
        </w:rPr>
        <w:t>final depende ademá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s </w:t>
      </w:r>
      <w:r w:rsidR="008C7A55" w:rsidRPr="003A7414">
        <w:rPr>
          <w:rFonts w:ascii="Neo Sans Std" w:hAnsi="Neo Sans Std" w:cs="Helvetica"/>
          <w:shd w:val="clear" w:color="auto" w:fill="FFFFFF"/>
          <w:lang w:eastAsia="es-ES"/>
        </w:rPr>
        <w:t>de las condiciones de aplicació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 tales como:</w:t>
      </w:r>
      <w:r w:rsidR="003A7414">
        <w:rPr>
          <w:rFonts w:ascii="Neo Sans Std" w:hAnsi="Helvetica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momento, </w:t>
      </w:r>
      <w:r w:rsidR="008C7A55" w:rsidRPr="003A7414">
        <w:rPr>
          <w:rFonts w:ascii="Neo Sans Std" w:hAnsi="Neo Sans Std" w:cs="Helvetica"/>
          <w:shd w:val="clear" w:color="auto" w:fill="FFFFFF"/>
          <w:lang w:eastAsia="es-ES"/>
        </w:rPr>
        <w:t>forma, dosis, condiciones climá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ticas, manipuleo y desti</w:t>
      </w:r>
      <w:r w:rsidR="008C7A55" w:rsidRPr="003A7414">
        <w:rPr>
          <w:rFonts w:ascii="Neo Sans Std" w:hAnsi="Neo Sans Std" w:cs="Helvetica"/>
          <w:shd w:val="clear" w:color="auto" w:fill="FFFFFF"/>
          <w:lang w:eastAsia="es-ES"/>
        </w:rPr>
        <w:t>no  de envases y residuos tó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xicos, distancia entre el  punto  de </w:t>
      </w:r>
      <w:r w:rsidR="008C7A55" w:rsidRPr="003A7414">
        <w:rPr>
          <w:rFonts w:ascii="Neo Sans Std" w:hAnsi="Neo Sans Std" w:cs="Helvetica"/>
          <w:shd w:val="clear" w:color="auto" w:fill="FFFFFF"/>
          <w:lang w:eastAsia="es-ES"/>
        </w:rPr>
        <w:t>aplicació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 y los centros poblados, etc.</w:t>
      </w:r>
    </w:p>
    <w:p w:rsidR="003A7414" w:rsidRPr="003A7414" w:rsidRDefault="0004213D" w:rsidP="00696847">
      <w:pPr>
        <w:pStyle w:val="Sinespaciado"/>
        <w:ind w:firstLine="708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Que</w:t>
      </w:r>
      <w:r w:rsidR="00696847">
        <w:rPr>
          <w:rFonts w:ascii="Neo Sans Std" w:hAnsi="Neo Sans Std" w:cs="Helvetica"/>
          <w:shd w:val="clear" w:color="auto" w:fill="FFFFFF"/>
          <w:lang w:eastAsia="es-ES"/>
        </w:rPr>
        <w:t>,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el asesoramiento profesional en los diferentes  aspectos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510302" w:rsidRPr="003A7414">
        <w:rPr>
          <w:rFonts w:ascii="Neo Sans Std" w:hAnsi="Neo Sans Std" w:cs="Helvetica"/>
          <w:shd w:val="clear" w:color="auto" w:fill="FFFFFF"/>
          <w:lang w:eastAsia="es-ES"/>
        </w:rPr>
        <w:t>de la aplicació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 de productos fitosanitarios es el medio adecuado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para garantizar e</w:t>
      </w:r>
      <w:r w:rsidR="00510302" w:rsidRPr="003A7414">
        <w:rPr>
          <w:rFonts w:ascii="Neo Sans Std" w:hAnsi="Neo Sans Std" w:cs="Helvetica"/>
          <w:shd w:val="clear" w:color="auto" w:fill="FFFFFF"/>
          <w:lang w:eastAsia="es-ES"/>
        </w:rPr>
        <w:t>l cumplimiento de requisitos mí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nimos que conduzcan a un uso racional de los m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ismos, al fin de reducir al </w:t>
      </w:r>
      <w:r w:rsidR="0004151E" w:rsidRPr="003A7414">
        <w:rPr>
          <w:rFonts w:ascii="Neo Sans Std" w:hAnsi="Neo Sans Std" w:cs="Helvetica"/>
          <w:shd w:val="clear" w:color="auto" w:fill="FFFFFF"/>
          <w:lang w:eastAsia="es-ES"/>
        </w:rPr>
        <w:t>mí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nimo</w:t>
      </w:r>
      <w:r w:rsid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04151E" w:rsidRPr="003A7414">
        <w:rPr>
          <w:rFonts w:ascii="Neo Sans Std" w:hAnsi="Neo Sans Std" w:cs="Helvetica"/>
          <w:shd w:val="clear" w:color="auto" w:fill="FFFFFF"/>
          <w:lang w:eastAsia="es-ES"/>
        </w:rPr>
        <w:t>los riesgos de contaminación al medio ambiente y afectació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n de la </w:t>
      </w:r>
      <w:r w:rsidRPr="003A7414">
        <w:rPr>
          <w:rFonts w:ascii="Neo Sans Std" w:hAnsi="Helvetica" w:cs="Helvetica"/>
          <w:shd w:val="clear" w:color="auto" w:fill="FFFFFF"/>
          <w:lang w:eastAsia="es-ES"/>
        </w:rPr>
        <w:t></w:t>
      </w:r>
      <w:r w:rsidRPr="003A7414">
        <w:rPr>
          <w:rFonts w:ascii="Neo Sans Std" w:hAnsi="Neo Sans Std" w:cs="Helvetica"/>
          <w:lang w:eastAsia="es-ES"/>
        </w:rPr>
        <w:br/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salud humana</w:t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t>.</w:t>
      </w:r>
    </w:p>
    <w:p w:rsidR="003A7414" w:rsidRDefault="003A7414" w:rsidP="00696847">
      <w:pPr>
        <w:pStyle w:val="Sinespaciado"/>
        <w:ind w:firstLine="708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Que</w:t>
      </w:r>
      <w:r w:rsidR="00696847">
        <w:rPr>
          <w:rFonts w:ascii="Neo Sans Std" w:hAnsi="Neo Sans Std" w:cs="Helvetica"/>
          <w:shd w:val="clear" w:color="auto" w:fill="FFFFFF"/>
          <w:lang w:eastAsia="es-ES"/>
        </w:rPr>
        <w:t>,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es atribució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 de las autoridades comunales, velar por la</w:t>
      </w:r>
      <w:r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salud y bienestar de la comunidad.</w:t>
      </w:r>
    </w:p>
    <w:p w:rsidR="008C0A6C" w:rsidRDefault="0004213D" w:rsidP="00696847">
      <w:pPr>
        <w:pStyle w:val="Sinespaciado"/>
        <w:ind w:firstLine="708"/>
        <w:jc w:val="both"/>
        <w:rPr>
          <w:rFonts w:ascii="Neo Sans Std" w:hAnsi="Neo Sans Std" w:cs="Helvetica"/>
          <w:shd w:val="clear" w:color="auto" w:fill="FFFFFF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Que</w:t>
      </w:r>
      <w:r w:rsidR="00696847">
        <w:rPr>
          <w:rFonts w:ascii="Neo Sans Std" w:hAnsi="Neo Sans Std" w:cs="Helvetica"/>
          <w:shd w:val="clear" w:color="auto" w:fill="FFFFFF"/>
          <w:lang w:eastAsia="es-ES"/>
        </w:rPr>
        <w:t>,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 para  controlar el correcto manejo tanto  de  productos</w:t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t xml:space="preserve"> como de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equipos fitosanitarios</w:t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t xml:space="preserve"> que operen en esta  localidad y hacer  cumplir  las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disposiciones vigentes, es  de  fundamental</w:t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importancia aprobar y reglame</w:t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t xml:space="preserve">ntar un convenio de </w:t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lastRenderedPageBreak/>
        <w:t>colaboració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 con</w:t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t xml:space="preserve"> la  Direcció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 General de Sanidad Vegetal del Ministerio de  Agri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softHyphen/>
      </w:r>
      <w:r w:rsidR="003A7414" w:rsidRPr="003A7414">
        <w:rPr>
          <w:rFonts w:ascii="Neo Sans Std" w:hAnsi="Neo Sans Std" w:cs="Helvetica"/>
          <w:shd w:val="clear" w:color="auto" w:fill="FFFFFF"/>
          <w:lang w:eastAsia="es-ES"/>
        </w:rPr>
        <w:t>cultura y Ganaderí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a, Industria y Comercio de la provincia.</w:t>
      </w:r>
    </w:p>
    <w:p w:rsidR="0004213D" w:rsidRPr="00696847" w:rsidRDefault="0004213D" w:rsidP="003A7414">
      <w:pPr>
        <w:pStyle w:val="Sinespaciado"/>
        <w:rPr>
          <w:rFonts w:ascii="Neo Sans Std" w:hAnsi="Neo Sans Std" w:cs="Helvetica"/>
          <w:b/>
          <w:lang w:eastAsia="es-ES"/>
        </w:rPr>
      </w:pPr>
      <w:r w:rsidRPr="00696847">
        <w:rPr>
          <w:rFonts w:ascii="Neo Sans Std" w:hAnsi="Neo Sans Std"/>
          <w:b/>
          <w:bdr w:val="none" w:sz="0" w:space="0" w:color="auto" w:frame="1"/>
          <w:lang w:eastAsia="es-ES"/>
        </w:rPr>
        <w:t>POR TODO ELLO:</w:t>
      </w:r>
    </w:p>
    <w:p w:rsidR="0004213D" w:rsidRPr="00696847" w:rsidRDefault="0004213D" w:rsidP="003A7414">
      <w:pPr>
        <w:pStyle w:val="Sinespaciado"/>
        <w:jc w:val="center"/>
        <w:rPr>
          <w:rFonts w:ascii="Neo Sans Std" w:hAnsi="Neo Sans Std" w:cs="Helvetica"/>
          <w:b/>
          <w:lang w:eastAsia="es-ES"/>
        </w:rPr>
      </w:pPr>
      <w:r w:rsidRPr="00696847">
        <w:rPr>
          <w:rFonts w:ascii="Neo Sans Std" w:hAnsi="Neo Sans Std"/>
          <w:b/>
          <w:bdr w:val="none" w:sz="0" w:space="0" w:color="auto" w:frame="1"/>
          <w:lang w:eastAsia="es-ES"/>
        </w:rPr>
        <w:t>LA HONORABLE COMISION DE FOMENTO DE RAMONA</w:t>
      </w:r>
    </w:p>
    <w:p w:rsidR="0004213D" w:rsidRPr="00696847" w:rsidRDefault="0004213D" w:rsidP="003A7414">
      <w:pPr>
        <w:pStyle w:val="Sinespaciado"/>
        <w:jc w:val="center"/>
        <w:rPr>
          <w:rFonts w:ascii="Neo Sans Std" w:hAnsi="Neo Sans Std" w:cs="Helvetica"/>
          <w:b/>
          <w:lang w:eastAsia="es-ES"/>
        </w:rPr>
      </w:pPr>
      <w:r w:rsidRPr="00696847">
        <w:rPr>
          <w:rFonts w:ascii="Neo Sans Std" w:hAnsi="Neo Sans Std"/>
          <w:b/>
          <w:bdr w:val="none" w:sz="0" w:space="0" w:color="auto" w:frame="1"/>
          <w:lang w:eastAsia="es-ES"/>
        </w:rPr>
        <w:t>SANCIONA Y PROMULGA LA SIGUIENTE</w:t>
      </w:r>
    </w:p>
    <w:p w:rsidR="0004213D" w:rsidRPr="00696847" w:rsidRDefault="0004213D" w:rsidP="003A7414">
      <w:pPr>
        <w:pStyle w:val="Sinespaciado"/>
        <w:jc w:val="center"/>
        <w:rPr>
          <w:rFonts w:ascii="Neo Sans Std" w:hAnsi="Neo Sans Std" w:cs="Helvetica"/>
          <w:b/>
          <w:lang w:eastAsia="es-ES"/>
        </w:rPr>
      </w:pPr>
      <w:r w:rsidRPr="00696847">
        <w:rPr>
          <w:rFonts w:ascii="Neo Sans Std" w:hAnsi="Neo Sans Std"/>
          <w:b/>
          <w:bdr w:val="none" w:sz="0" w:space="0" w:color="auto" w:frame="1"/>
          <w:lang w:eastAsia="es-ES"/>
        </w:rPr>
        <w:t>O R D E N A N Z A </w:t>
      </w:r>
    </w:p>
    <w:p w:rsidR="003A7414" w:rsidRDefault="003A7414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Art. 1ro.) Queda sujeto como "Área de aplicació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n" de la  presente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ordenanza, el distrito de Ramona.</w:t>
      </w:r>
    </w:p>
    <w:p w:rsidR="004709F7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Art.  2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do.)  Queda establecido como límite del área urbana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del</w:t>
      </w:r>
      <w:r w:rsidR="003A7414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pueblo de R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amona, a los fines de aplicació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de la presente  orde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nanza, el obrante en el grá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fico y detalle del anexo "I", el  cual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forma parte integrante de la presente.</w:t>
      </w:r>
    </w:p>
    <w:p w:rsidR="0004213D" w:rsidRPr="003A7414" w:rsidRDefault="004709F7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 xml:space="preserve">Art.  3ro)  La delimitación del área urbana de Ramona,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quedar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sujeta  en  el futuro a modific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aciones, a medida  que avance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la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urbani</w:t>
      </w:r>
      <w:r>
        <w:rPr>
          <w:rFonts w:ascii="Neo Sans Std" w:hAnsi="Neo Sans Std"/>
          <w:bdr w:val="none" w:sz="0" w:space="0" w:color="auto" w:frame="1"/>
          <w:lang w:eastAsia="es-ES"/>
        </w:rPr>
        <w:t>zación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 del distrito.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Art.  4to) Se </w:t>
      </w:r>
      <w:r w:rsidR="004709F7" w:rsidRPr="003A7414">
        <w:rPr>
          <w:rFonts w:ascii="Neo Sans Std" w:hAnsi="Neo Sans Std"/>
          <w:bdr w:val="none" w:sz="0" w:space="0" w:color="auto" w:frame="1"/>
          <w:lang w:eastAsia="es-ES"/>
        </w:rPr>
        <w:t>prohíbe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la 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aplicació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de  productos  fitosanitarios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 mediante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equipos terres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tres y/o aéreos, dentro del área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urbana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del distrito Ramona.</w:t>
      </w:r>
    </w:p>
    <w:p w:rsidR="004709F7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Art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.  5to)  Toda  persona física o jurí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dica  que  decida  aplicar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producto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s  fitosanitarios  por aspersión terrestre y/o  aérea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en terrenos  ubicados  a distancias menores a los 1.000,-  (Un  mil) 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metros,  del  límite del á</w:t>
      </w:r>
      <w:r w:rsidR="004709F7" w:rsidRPr="003A7414">
        <w:rPr>
          <w:rFonts w:ascii="Neo Sans Std" w:hAnsi="Neo Sans Std"/>
          <w:bdr w:val="none" w:sz="0" w:space="0" w:color="auto" w:frame="1"/>
          <w:lang w:eastAsia="es-ES"/>
        </w:rPr>
        <w:t>rea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 xml:space="preserve"> urbana deberá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comunicar  en  forma </w:t>
      </w:r>
      <w:r w:rsidRPr="003A7414">
        <w:rPr>
          <w:rFonts w:ascii="Neo Sans Std" w:hAnsi="Courier New" w:cs="Courier New"/>
          <w:bdr w:val="none" w:sz="0" w:space="0" w:color="auto" w:frame="1"/>
          <w:lang w:eastAsia="es-ES"/>
        </w:rPr>
        <w:t>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br/>
        <w:t xml:space="preserve">escrita  y  adjuntando la 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correspondiente  receta  agronó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mica  de 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aplicació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n,  a  la  Comun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a de Ramona, con una  antelació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 de  48 (cuaren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ta y ocho) horas a la aplicación, a los fines del aná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lisis </w:t>
      </w:r>
      <w:r w:rsidR="004709F7">
        <w:rPr>
          <w:rFonts w:ascii="Neo Sans Std" w:hAnsi="Neo Sans Std"/>
          <w:bdr w:val="none" w:sz="0" w:space="0" w:color="auto" w:frame="1"/>
          <w:lang w:eastAsia="es-ES"/>
        </w:rPr>
        <w:t>y posterior autorización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.</w:t>
      </w:r>
    </w:p>
    <w:p w:rsidR="004709F7" w:rsidRDefault="004709F7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En dicha comunicación deberá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figurar los siguientes datos:</w:t>
      </w:r>
    </w:p>
    <w:p w:rsidR="008C0A6C" w:rsidRPr="008C0A6C" w:rsidRDefault="0004213D" w:rsidP="008C0A6C">
      <w:pPr>
        <w:pStyle w:val="Sinespaciado"/>
        <w:numPr>
          <w:ilvl w:val="0"/>
          <w:numId w:val="3"/>
        </w:numPr>
        <w:ind w:left="360" w:hanging="426"/>
        <w:jc w:val="both"/>
        <w:rPr>
          <w:rFonts w:ascii="Neo Sans Std" w:hAnsi="Neo Sans Std" w:cs="Helvetica"/>
          <w:shd w:val="clear" w:color="auto" w:fill="FFFFFF"/>
          <w:lang w:eastAsia="es-ES"/>
        </w:rPr>
      </w:pPr>
      <w:r w:rsidRPr="008C0A6C">
        <w:rPr>
          <w:rFonts w:ascii="Neo Sans Std" w:hAnsi="Neo Sans Std" w:cs="Helvetica"/>
          <w:shd w:val="clear" w:color="auto" w:fill="FFFFFF"/>
          <w:lang w:eastAsia="es-ES"/>
        </w:rPr>
        <w:t>Nombre y Apellido del titular y/o encargado del  lote a</w:t>
      </w:r>
      <w:r w:rsidR="008C0A6C">
        <w:rPr>
          <w:rFonts w:ascii="Neo Sans Std" w:hAnsi="Neo Sans Std" w:cs="Helvetica"/>
          <w:shd w:val="clear" w:color="auto" w:fill="FFFFFF"/>
          <w:lang w:eastAsia="es-ES"/>
        </w:rPr>
        <w:t xml:space="preserve"> tratar</w:t>
      </w:r>
    </w:p>
    <w:p w:rsidR="004709F7" w:rsidRDefault="0004213D" w:rsidP="008C0A6C">
      <w:pPr>
        <w:pStyle w:val="Sinespaciado"/>
        <w:jc w:val="both"/>
        <w:rPr>
          <w:rFonts w:ascii="Neo Sans Std" w:hAnsi="Neo Sans Std" w:cs="Helvetica"/>
          <w:shd w:val="clear" w:color="auto" w:fill="FFFFFF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B)  Nom</w:t>
      </w:r>
      <w:r w:rsidR="004709F7">
        <w:rPr>
          <w:rFonts w:ascii="Neo Sans Std" w:hAnsi="Neo Sans Std" w:cs="Helvetica"/>
          <w:shd w:val="clear" w:color="auto" w:fill="FFFFFF"/>
          <w:lang w:eastAsia="es-ES"/>
        </w:rPr>
        <w:t xml:space="preserve">bre, apellido y Nro. </w:t>
      </w:r>
      <w:proofErr w:type="gramStart"/>
      <w:r w:rsidR="004709F7">
        <w:rPr>
          <w:rFonts w:ascii="Neo Sans Std" w:hAnsi="Neo Sans Std" w:cs="Helvetica"/>
          <w:shd w:val="clear" w:color="auto" w:fill="FFFFFF"/>
          <w:lang w:eastAsia="es-ES"/>
        </w:rPr>
        <w:t>de</w:t>
      </w:r>
      <w:proofErr w:type="gramEnd"/>
      <w:r w:rsidR="004709F7">
        <w:rPr>
          <w:rFonts w:ascii="Neo Sans Std" w:hAnsi="Neo Sans Std" w:cs="Helvetica"/>
          <w:shd w:val="clear" w:color="auto" w:fill="FFFFFF"/>
          <w:lang w:eastAsia="es-ES"/>
        </w:rPr>
        <w:t xml:space="preserve">  matrí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cula  del  profesional</w:t>
      </w:r>
      <w:r w:rsidR="004709F7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actuante</w:t>
      </w:r>
      <w:r w:rsidR="004709F7">
        <w:rPr>
          <w:rFonts w:ascii="Neo Sans Std" w:hAnsi="Neo Sans Std" w:cs="Helvetica"/>
          <w:shd w:val="clear" w:color="auto" w:fill="FFFFFF"/>
          <w:lang w:eastAsia="es-ES"/>
        </w:rPr>
        <w:t>.</w:t>
      </w:r>
    </w:p>
    <w:p w:rsidR="0072187D" w:rsidRDefault="0004213D" w:rsidP="008C0A6C">
      <w:pPr>
        <w:pStyle w:val="Sinespaciado"/>
        <w:jc w:val="both"/>
        <w:rPr>
          <w:rFonts w:ascii="Neo Sans Std" w:hAnsi="Neo Sans Std" w:cs="Helvetica"/>
          <w:shd w:val="clear" w:color="auto" w:fill="FFFFFF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C)  Nombre y apellido de</w:t>
      </w:r>
      <w:r w:rsidR="004709F7">
        <w:rPr>
          <w:rFonts w:ascii="Neo Sans Std" w:hAnsi="Neo Sans Std" w:cs="Helvetica"/>
          <w:shd w:val="clear" w:color="auto" w:fill="FFFFFF"/>
          <w:lang w:eastAsia="es-ES"/>
        </w:rPr>
        <w:t>l propietario del equipo  o  má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quina</w:t>
      </w:r>
      <w:r w:rsidR="004709F7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fumigadora  utilizada con </w:t>
      </w:r>
      <w:r w:rsidR="004709F7">
        <w:rPr>
          <w:rFonts w:ascii="Neo Sans Std" w:hAnsi="Neo Sans Std" w:cs="Helvetica"/>
          <w:shd w:val="clear" w:color="auto" w:fill="FFFFFF"/>
          <w:lang w:eastAsia="es-ES"/>
        </w:rPr>
        <w:t xml:space="preserve">la correspondiente matriculación de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la</w:t>
      </w:r>
      <w:r w:rsidR="004709F7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misma</w:t>
      </w:r>
      <w:r w:rsidR="0072187D">
        <w:rPr>
          <w:rFonts w:ascii="Neo Sans Std" w:hAnsi="Neo Sans Std" w:cs="Helvetica"/>
          <w:shd w:val="clear" w:color="auto" w:fill="FFFFFF"/>
          <w:lang w:eastAsia="es-ES"/>
        </w:rPr>
        <w:t>.</w:t>
      </w:r>
    </w:p>
    <w:p w:rsidR="0072187D" w:rsidRDefault="0072187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 w:cs="Helvetica"/>
          <w:shd w:val="clear" w:color="auto" w:fill="FFFFFF"/>
          <w:lang w:eastAsia="es-ES"/>
        </w:rPr>
        <w:t>D)  Ubicació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  y distanci</w:t>
      </w:r>
      <w:r>
        <w:rPr>
          <w:rFonts w:ascii="Neo Sans Std" w:hAnsi="Neo Sans Std" w:cs="Helvetica"/>
          <w:shd w:val="clear" w:color="auto" w:fill="FFFFFF"/>
          <w:lang w:eastAsia="es-ES"/>
        </w:rPr>
        <w:t xml:space="preserve">a del lote a tratar respecto 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del</w:t>
      </w:r>
      <w:r>
        <w:rPr>
          <w:rFonts w:ascii="Neo Sans Std" w:hAnsi="Neo Sans Std" w:cs="Helvetica"/>
          <w:shd w:val="clear" w:color="auto" w:fill="FFFFFF"/>
          <w:lang w:eastAsia="es-ES"/>
        </w:rPr>
        <w:t xml:space="preserve"> lí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mite de la zona urbana.</w:t>
      </w:r>
    </w:p>
    <w:p w:rsidR="0004213D" w:rsidRPr="0072187D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E) Cultivo a tratar.</w:t>
      </w:r>
    </w:p>
    <w:p w:rsidR="0004213D" w:rsidRPr="00437E5D" w:rsidRDefault="00437E5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 w:cs="Helvetica"/>
          <w:shd w:val="clear" w:color="auto" w:fill="FFFFFF"/>
          <w:lang w:eastAsia="es-ES"/>
        </w:rPr>
        <w:t>F) Estado fenoló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gico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.</w:t>
      </w:r>
    </w:p>
    <w:p w:rsidR="00437E5D" w:rsidRDefault="0004213D" w:rsidP="008C0A6C">
      <w:pPr>
        <w:pStyle w:val="Sinespaciado"/>
        <w:jc w:val="both"/>
        <w:rPr>
          <w:rFonts w:ascii="Neo Sans Std" w:hAnsi="Neo Sans Std" w:cs="Helvetica"/>
          <w:bdr w:val="none" w:sz="0" w:space="0" w:color="auto" w:frame="1"/>
          <w:shd w:val="clear" w:color="auto" w:fill="FFFFFF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G) Superficie del lote a tratar.</w:t>
      </w:r>
    </w:p>
    <w:p w:rsidR="0004213D" w:rsidRPr="00437E5D" w:rsidRDefault="0004213D" w:rsidP="008C0A6C">
      <w:pPr>
        <w:pStyle w:val="Sinespaciado"/>
        <w:jc w:val="both"/>
        <w:rPr>
          <w:rFonts w:ascii="Neo Sans Std" w:hAnsi="Neo Sans Std" w:cs="Helvetica"/>
          <w:bdr w:val="none" w:sz="0" w:space="0" w:color="auto" w:frame="1"/>
          <w:shd w:val="clear" w:color="auto" w:fill="FFFFFF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lastRenderedPageBreak/>
        <w:t>H) Plagas y/o malezas a controlar.</w:t>
      </w:r>
    </w:p>
    <w:p w:rsidR="00437E5D" w:rsidRDefault="0004213D" w:rsidP="008C0A6C">
      <w:pPr>
        <w:pStyle w:val="Sinespaciado"/>
        <w:jc w:val="both"/>
        <w:rPr>
          <w:rFonts w:ascii="Neo Sans Std" w:hAnsi="Neo Sans Std" w:cs="Helvetica"/>
          <w:shd w:val="clear" w:color="auto" w:fill="FFFFFF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I) Datos de los productos fitosanitarios a utilizar</w:t>
      </w:r>
      <w:proofErr w:type="gramStart"/>
      <w:r w:rsidRPr="003A7414">
        <w:rPr>
          <w:rFonts w:ascii="Neo Sans Std" w:hAnsi="Neo Sans Std" w:cs="Helvetica"/>
          <w:shd w:val="clear" w:color="auto" w:fill="FFFFFF"/>
          <w:lang w:eastAsia="es-ES"/>
        </w:rPr>
        <w:t>:</w:t>
      </w:r>
      <w:r w:rsidR="008C0A6C">
        <w:rPr>
          <w:rFonts w:ascii="Neo Sans Std" w:hAnsi="Neo Sans Std" w:cs="Helvetica"/>
          <w:shd w:val="clear" w:color="auto" w:fill="FFFFFF"/>
          <w:lang w:eastAsia="es-ES"/>
        </w:rPr>
        <w:t xml:space="preserve"> 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 nombre</w:t>
      </w:r>
      <w:proofErr w:type="gramEnd"/>
      <w:r w:rsidRPr="003A7414">
        <w:rPr>
          <w:rFonts w:ascii="Neo Sans Std" w:hAnsi="Neo Sans Std" w:cs="Helvetica"/>
          <w:shd w:val="clear" w:color="auto" w:fill="FFFFFF"/>
          <w:lang w:eastAsia="es-ES"/>
        </w:rPr>
        <w:t xml:space="preserve"> de principio/s activo/</w:t>
      </w:r>
      <w:r w:rsidR="00437E5D">
        <w:rPr>
          <w:rFonts w:ascii="Neo Sans Std" w:hAnsi="Neo Sans Std" w:cs="Helvetica"/>
          <w:shd w:val="clear" w:color="auto" w:fill="FFFFFF"/>
          <w:lang w:eastAsia="es-ES"/>
        </w:rPr>
        <w:t>s, marca comercial, concentració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n, formula</w:t>
      </w:r>
      <w:r w:rsidR="00437E5D">
        <w:rPr>
          <w:rFonts w:ascii="Neo Sans Std" w:hAnsi="Neo Sans Std" w:cs="Helvetica"/>
          <w:shd w:val="clear" w:color="auto" w:fill="FFFFFF"/>
          <w:lang w:eastAsia="es-ES"/>
        </w:rPr>
        <w:t>ción, clase toxicoló</w:t>
      </w:r>
      <w:r w:rsidR="00437E5D" w:rsidRPr="003A7414">
        <w:rPr>
          <w:rFonts w:ascii="Neo Sans Std" w:hAnsi="Neo Sans Std" w:cs="Helvetica"/>
          <w:shd w:val="clear" w:color="auto" w:fill="FFFFFF"/>
          <w:lang w:eastAsia="es-ES"/>
        </w:rPr>
        <w:t>gica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, etc</w:t>
      </w:r>
      <w:r w:rsidR="00437E5D">
        <w:rPr>
          <w:rFonts w:ascii="Neo Sans Std" w:hAnsi="Neo Sans Std" w:cs="Helvetica"/>
          <w:shd w:val="clear" w:color="auto" w:fill="FFFFFF"/>
          <w:lang w:eastAsia="es-ES"/>
        </w:rPr>
        <w:t>.</w:t>
      </w:r>
    </w:p>
    <w:p w:rsidR="00D520BA" w:rsidRDefault="00437E5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 w:cs="Helvetica"/>
          <w:shd w:val="clear" w:color="auto" w:fill="FFFFFF"/>
          <w:lang w:eastAsia="es-ES"/>
        </w:rPr>
        <w:t>J) Dosis de aplicació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n. </w:t>
      </w:r>
    </w:p>
    <w:p w:rsidR="0004213D" w:rsidRPr="00D520BA" w:rsidRDefault="00D520BA" w:rsidP="008C0A6C">
      <w:pPr>
        <w:pStyle w:val="Sinespaciado"/>
        <w:jc w:val="both"/>
        <w:rPr>
          <w:rFonts w:ascii="Neo Sans Std" w:hAnsi="Neo Sans Std" w:cs="Helvetica"/>
          <w:bdr w:val="none" w:sz="0" w:space="0" w:color="auto" w:frame="1"/>
          <w:shd w:val="clear" w:color="auto" w:fill="FFFFFF"/>
          <w:lang w:eastAsia="es-ES"/>
        </w:rPr>
      </w:pPr>
      <w:r>
        <w:rPr>
          <w:rFonts w:ascii="Neo Sans Std" w:hAnsi="Neo Sans Std" w:cs="Helvetica"/>
          <w:shd w:val="clear" w:color="auto" w:fill="FFFFFF"/>
          <w:lang w:eastAsia="es-ES"/>
        </w:rPr>
        <w:t>K) Forma de aplicació</w:t>
      </w:r>
      <w:r w:rsidR="0004213D" w:rsidRPr="003A7414">
        <w:rPr>
          <w:rFonts w:ascii="Neo Sans Std" w:hAnsi="Neo Sans Std" w:cs="Helvetica"/>
          <w:shd w:val="clear" w:color="auto" w:fill="FFFFFF"/>
          <w:lang w:eastAsia="es-ES"/>
        </w:rPr>
        <w:t>n.</w:t>
      </w:r>
    </w:p>
    <w:p w:rsidR="0004213D" w:rsidRPr="00D520BA" w:rsidRDefault="0004213D" w:rsidP="008C0A6C">
      <w:pPr>
        <w:pStyle w:val="Sinespaciado"/>
        <w:jc w:val="both"/>
        <w:rPr>
          <w:rFonts w:ascii="Neo Sans Std" w:hAnsi="Neo Sans Std" w:cs="Helvetica"/>
          <w:bdr w:val="none" w:sz="0" w:space="0" w:color="auto" w:frame="1"/>
          <w:shd w:val="clear" w:color="auto" w:fill="FFFFFF"/>
          <w:lang w:eastAsia="es-ES"/>
        </w:rPr>
      </w:pPr>
      <w:r w:rsidRPr="003A7414">
        <w:rPr>
          <w:rFonts w:ascii="Neo Sans Std" w:hAnsi="Neo Sans Std" w:cs="Helvetica"/>
          <w:shd w:val="clear" w:color="auto" w:fill="FFFFFF"/>
          <w:lang w:eastAsia="es-ES"/>
        </w:rPr>
        <w:t>L) Fecha y hora en que</w:t>
      </w:r>
      <w:r w:rsidR="00D520BA">
        <w:rPr>
          <w:rFonts w:ascii="Neo Sans Std" w:hAnsi="Neo Sans Std" w:cs="Helvetica"/>
          <w:shd w:val="clear" w:color="auto" w:fill="FFFFFF"/>
          <w:lang w:eastAsia="es-ES"/>
        </w:rPr>
        <w:t xml:space="preserve"> se comenzar con la aplicació</w:t>
      </w:r>
      <w:r w:rsidRPr="003A7414">
        <w:rPr>
          <w:rFonts w:ascii="Neo Sans Std" w:hAnsi="Neo Sans Std" w:cs="Helvetica"/>
          <w:shd w:val="clear" w:color="auto" w:fill="FFFFFF"/>
          <w:lang w:eastAsia="es-ES"/>
        </w:rPr>
        <w:t>n.</w:t>
      </w:r>
    </w:p>
    <w:p w:rsidR="00D520BA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</w:t>
      </w:r>
      <w:r w:rsidR="00D520BA">
        <w:rPr>
          <w:rFonts w:ascii="Neo Sans Std" w:hAnsi="Neo Sans Std"/>
          <w:bdr w:val="none" w:sz="0" w:space="0" w:color="auto" w:frame="1"/>
          <w:lang w:eastAsia="es-ES"/>
        </w:rPr>
        <w:t>Art. 6to) Ser 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responsabilidad del profesional actuante (Ingenie</w:t>
      </w:r>
      <w:r w:rsidR="00D520BA">
        <w:rPr>
          <w:rFonts w:ascii="Neo Sans Std" w:hAnsi="Neo Sans Std"/>
          <w:bdr w:val="none" w:sz="0" w:space="0" w:color="auto" w:frame="1"/>
          <w:lang w:eastAsia="es-ES"/>
        </w:rPr>
        <w:t>ro  Agró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nomo), Avalar los da</w:t>
      </w:r>
      <w:r w:rsidR="00D520BA">
        <w:rPr>
          <w:rFonts w:ascii="Neo Sans Std" w:hAnsi="Neo Sans Std"/>
          <w:bdr w:val="none" w:sz="0" w:space="0" w:color="auto" w:frame="1"/>
          <w:lang w:eastAsia="es-ES"/>
        </w:rPr>
        <w:t xml:space="preserve">tos enunciados en el artículo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quinto</w:t>
      </w:r>
      <w:r w:rsidR="00D520BA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de la presente ordenanza.</w:t>
      </w:r>
    </w:p>
    <w:p w:rsidR="00C942F9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Art.  7mo) Ser responsabilida</w:t>
      </w:r>
      <w:r w:rsidR="00C942F9">
        <w:rPr>
          <w:rFonts w:ascii="Neo Sans Std" w:hAnsi="Neo Sans Std"/>
          <w:bdr w:val="none" w:sz="0" w:space="0" w:color="auto" w:frame="1"/>
          <w:lang w:eastAsia="es-ES"/>
        </w:rPr>
        <w:t xml:space="preserve">d del propietario o encargado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del</w:t>
      </w:r>
      <w:r w:rsidR="00C942F9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lote  a tratar y del que aplique los productos, verificar que  se apliquen  los  produc</w:t>
      </w:r>
      <w:r w:rsidR="00C942F9">
        <w:rPr>
          <w:rFonts w:ascii="Neo Sans Std" w:hAnsi="Neo Sans Std"/>
          <w:bdr w:val="none" w:sz="0" w:space="0" w:color="auto" w:frame="1"/>
          <w:lang w:eastAsia="es-ES"/>
        </w:rPr>
        <w:t xml:space="preserve">tos  recetados por  el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ingeniero  ag</w:t>
      </w:r>
      <w:r w:rsidR="00C942F9">
        <w:rPr>
          <w:rFonts w:ascii="Neo Sans Std" w:hAnsi="Neo Sans Std"/>
          <w:bdr w:val="none" w:sz="0" w:space="0" w:color="auto" w:frame="1"/>
          <w:lang w:eastAsia="es-ES"/>
        </w:rPr>
        <w:t xml:space="preserve">rónomo,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verificar</w:t>
      </w:r>
      <w:r w:rsidR="00C942F9">
        <w:rPr>
          <w:rFonts w:ascii="Neo Sans Std" w:hAnsi="Neo Sans Std"/>
          <w:bdr w:val="none" w:sz="0" w:space="0" w:color="auto" w:frame="1"/>
          <w:lang w:eastAsia="es-ES"/>
        </w:rPr>
        <w:t xml:space="preserve"> que al momento de la aplicació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n se den las  condiciones </w:t>
      </w:r>
      <w:r w:rsidR="00C942F9">
        <w:rPr>
          <w:rFonts w:ascii="Neo Sans Std" w:hAnsi="Courier New" w:cs="Courier New"/>
          <w:bdr w:val="none" w:sz="0" w:space="0" w:color="auto" w:frame="1"/>
          <w:lang w:eastAsia="es-ES"/>
        </w:rPr>
        <w:t>clim</w:t>
      </w:r>
      <w:r w:rsidR="00C942F9">
        <w:rPr>
          <w:rFonts w:ascii="Neo Sans Std" w:hAnsi="Courier New" w:cs="Courier New"/>
          <w:bdr w:val="none" w:sz="0" w:space="0" w:color="auto" w:frame="1"/>
          <w:lang w:eastAsia="es-ES"/>
        </w:rPr>
        <w:t>á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ticas  adecuadas,  sobr</w:t>
      </w:r>
      <w:r w:rsidR="00C942F9">
        <w:rPr>
          <w:rFonts w:ascii="Neo Sans Std" w:hAnsi="Neo Sans Std"/>
          <w:bdr w:val="none" w:sz="0" w:space="0" w:color="auto" w:frame="1"/>
          <w:lang w:eastAsia="es-ES"/>
        </w:rPr>
        <w:t>e todo la velocidad y  direcció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 del viento.</w:t>
      </w:r>
    </w:p>
    <w:p w:rsidR="001530A5" w:rsidRDefault="00C942F9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Art. 8vo) Prohí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base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la aplicació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terrestre de productos  fitosa</w:t>
      </w:r>
      <w:r>
        <w:rPr>
          <w:rFonts w:ascii="Neo Sans Std" w:hAnsi="Neo Sans Std"/>
          <w:bdr w:val="none" w:sz="0" w:space="0" w:color="auto" w:frame="1"/>
          <w:lang w:eastAsia="es-ES"/>
        </w:rPr>
        <w:t>nitarios  de clase toxicoló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gica 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A y B dentro de un radio menor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a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quinientos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(500) metros de </w:t>
      </w:r>
      <w:r>
        <w:rPr>
          <w:rFonts w:ascii="Neo Sans Std" w:hAnsi="Neo Sans Std"/>
          <w:bdr w:val="none" w:sz="0" w:space="0" w:color="auto" w:frame="1"/>
          <w:lang w:eastAsia="es-ES"/>
        </w:rPr>
        <w:t>la planta urbana. La  aplicació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n  por este  medio 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 de productos de clase toxicológica C y  D  se podrá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realizar dentro de un radio menor a los quinientos (500) metros y confor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me  a lo establecido en el artículo quinto de la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presente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ordenanza.</w:t>
      </w:r>
    </w:p>
    <w:p w:rsidR="0004213D" w:rsidRPr="003A7414" w:rsidRDefault="001530A5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Art.  9no)  Prohíbase la circulació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y/o permanencia  dentro  del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á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rea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  urbana de esta localidad, de equipos terrestres de  aplica</w:t>
      </w:r>
      <w:r>
        <w:rPr>
          <w:rFonts w:ascii="Neo Sans Std" w:hAnsi="Neo Sans Std"/>
          <w:bdr w:val="none" w:sz="0" w:space="0" w:color="auto" w:frame="1"/>
          <w:lang w:eastAsia="es-ES"/>
        </w:rPr>
        <w:t>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de productos fitosanitarios, aludiendo a los que se utilizan en el med</w:t>
      </w:r>
      <w:r>
        <w:rPr>
          <w:rFonts w:ascii="Neo Sans Std" w:hAnsi="Neo Sans Std"/>
          <w:bdr w:val="none" w:sz="0" w:space="0" w:color="auto" w:frame="1"/>
          <w:lang w:eastAsia="es-ES"/>
        </w:rPr>
        <w:t>io rural en tareas de fumigación o de í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ndole conexa  y/o </w:t>
      </w:r>
      <w:r w:rsidR="0004213D" w:rsidRPr="003A7414">
        <w:rPr>
          <w:rFonts w:ascii="Neo Sans Std" w:hAnsi="Courier New" w:cs="Courier New"/>
          <w:bdr w:val="none" w:sz="0" w:space="0" w:color="auto" w:frame="1"/>
          <w:lang w:eastAsia="es-ES"/>
        </w:rPr>
        <w:t>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br/>
        <w:t>relacionadas, teniendo en cuen</w:t>
      </w:r>
      <w:r>
        <w:rPr>
          <w:rFonts w:ascii="Neo Sans Std" w:hAnsi="Neo Sans Std"/>
          <w:bdr w:val="none" w:sz="0" w:space="0" w:color="auto" w:frame="1"/>
          <w:lang w:eastAsia="es-ES"/>
        </w:rPr>
        <w:t>ta las posibles deficiencias té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cni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softHyphen/>
        <w:t>cas  </w:t>
      </w:r>
      <w:r>
        <w:rPr>
          <w:rFonts w:ascii="Neo Sans Std" w:hAnsi="Neo Sans Std"/>
          <w:bdr w:val="none" w:sz="0" w:space="0" w:color="auto" w:frame="1"/>
          <w:lang w:eastAsia="es-ES"/>
        </w:rPr>
        <w:t>en dichos medios, tales como pé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rdida de picos y/o por  otros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motivos de índole aná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loga o similares.</w:t>
      </w:r>
    </w:p>
    <w:p w:rsidR="009C791B" w:rsidRDefault="001530A5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Art.  10mo)  Solo se admitirá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como supuesto  de  excepci</w:t>
      </w:r>
      <w:r>
        <w:rPr>
          <w:rFonts w:ascii="Neo Sans Std" w:hAnsi="Neo Sans Std"/>
          <w:bdr w:val="none" w:sz="0" w:space="0" w:color="auto" w:frame="1"/>
          <w:lang w:eastAsia="es-ES"/>
        </w:rPr>
        <w:t>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 para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acceder a la zona urbana de esta localidad, los fines de  repar</w:t>
      </w:r>
      <w:r>
        <w:rPr>
          <w:rFonts w:ascii="Neo Sans Std" w:hAnsi="Neo Sans Std"/>
          <w:bdr w:val="none" w:sz="0" w:space="0" w:color="auto" w:frame="1"/>
          <w:lang w:eastAsia="es-ES"/>
        </w:rPr>
        <w:t>a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ciones en casos fortuitos y de fuerza mayor, debidamente  comprobados a criterio de esta Autoridad Comunal, y previa autorizac</w:t>
      </w:r>
      <w:r>
        <w:rPr>
          <w:rFonts w:ascii="Neo Sans Std" w:hAnsi="Neo Sans Std"/>
          <w:bdr w:val="none" w:sz="0" w:space="0" w:color="auto" w:frame="1"/>
          <w:lang w:eastAsia="es-ES"/>
        </w:rPr>
        <w:t>ión de  la misma, limitá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ndose la permanencia en el lugar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, al tiempo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que insuma superar la alternativa correspondiente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.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En  todos los casos de ingreso de equipos de aplicaci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ón del área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u</w:t>
      </w:r>
      <w:r>
        <w:rPr>
          <w:rFonts w:ascii="Neo Sans Std" w:hAnsi="Neo Sans Std"/>
          <w:bdr w:val="none" w:sz="0" w:space="0" w:color="auto" w:frame="1"/>
          <w:lang w:eastAsia="es-ES"/>
        </w:rPr>
        <w:t>r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bana,  y/o permanencia 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dentro de la misma, se deber 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vaciar  el </w:t>
      </w:r>
      <w:r w:rsidR="0004213D" w:rsidRPr="003A7414">
        <w:rPr>
          <w:rFonts w:ascii="Neo Sans Std" w:hAnsi="Courier New" w:cs="Courier New"/>
          <w:bdr w:val="none" w:sz="0" w:space="0" w:color="auto" w:frame="1"/>
          <w:lang w:eastAsia="es-ES"/>
        </w:rPr>
        <w:t>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br/>
        <w:t>tanque,  y lavar el equipo con el objetivo de evitar  p</w:t>
      </w:r>
      <w:r>
        <w:rPr>
          <w:rFonts w:ascii="Neo Sans Std" w:hAnsi="Neo Sans Std"/>
          <w:bdr w:val="none" w:sz="0" w:space="0" w:color="auto" w:frame="1"/>
          <w:lang w:eastAsia="es-ES"/>
        </w:rPr>
        <w:t>érdida de líquidos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 y/o emanaciones de olores provenientes de las  distintas</w:t>
      </w:r>
      <w:r w:rsidR="009C791B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formulaciones de los mismos.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Art. 11ro)</w:t>
      </w:r>
      <w:r w:rsidR="009C791B">
        <w:rPr>
          <w:rFonts w:ascii="Neo Sans Std" w:hAnsi="Neo Sans Std"/>
          <w:bdr w:val="none" w:sz="0" w:space="0" w:color="auto" w:frame="1"/>
          <w:lang w:eastAsia="es-ES"/>
        </w:rPr>
        <w:t xml:space="preserve"> Aprué</w:t>
      </w:r>
      <w:r w:rsidR="009C791B" w:rsidRPr="003A7414">
        <w:rPr>
          <w:rFonts w:ascii="Neo Sans Std" w:hAnsi="Neo Sans Std"/>
          <w:bdr w:val="none" w:sz="0" w:space="0" w:color="auto" w:frame="1"/>
          <w:lang w:eastAsia="es-ES"/>
        </w:rPr>
        <w:t>bese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el "Convenio de </w:t>
      </w:r>
      <w:r w:rsidR="009C791B" w:rsidRPr="003A7414">
        <w:rPr>
          <w:rFonts w:ascii="Neo Sans Std" w:hAnsi="Neo Sans Std"/>
          <w:bdr w:val="none" w:sz="0" w:space="0" w:color="auto" w:frame="1"/>
          <w:lang w:eastAsia="es-ES"/>
        </w:rPr>
        <w:t xml:space="preserve">colaboración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" celebrado</w:t>
      </w:r>
      <w:r w:rsidR="009C791B">
        <w:rPr>
          <w:rFonts w:ascii="Neo Sans Std" w:hAnsi="Neo Sans Std"/>
          <w:bdr w:val="none" w:sz="0" w:space="0" w:color="auto" w:frame="1"/>
          <w:lang w:eastAsia="es-ES"/>
        </w:rPr>
        <w:t xml:space="preserve"> con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la  Direcci</w:t>
      </w:r>
      <w:r w:rsidR="009C791B">
        <w:rPr>
          <w:rFonts w:ascii="Neo Sans Std" w:hAnsi="Neo Sans Std"/>
          <w:bdr w:val="none" w:sz="0" w:space="0" w:color="auto" w:frame="1"/>
          <w:lang w:eastAsia="es-ES"/>
        </w:rPr>
        <w:t xml:space="preserve">ón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General de Sanidad Vegetal del Ministerio de  Agri</w:t>
      </w:r>
      <w:r w:rsidR="009C791B">
        <w:rPr>
          <w:rFonts w:ascii="Neo Sans Std" w:hAnsi="Neo Sans Std"/>
          <w:bdr w:val="none" w:sz="0" w:space="0" w:color="auto" w:frame="1"/>
          <w:lang w:eastAsia="es-ES"/>
        </w:rPr>
        <w:t>cultura,  Ganaderí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a, Industr</w:t>
      </w:r>
      <w:r w:rsidR="009C791B">
        <w:rPr>
          <w:rFonts w:ascii="Neo Sans Std" w:hAnsi="Neo Sans Std"/>
          <w:bdr w:val="none" w:sz="0" w:space="0" w:color="auto" w:frame="1"/>
          <w:lang w:eastAsia="es-ES"/>
        </w:rPr>
        <w:t xml:space="preserve">ia y Comercio, para la aplicación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de</w:t>
      </w:r>
      <w:r w:rsidR="009C791B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la ley provincial 11.273 y Decreto reglamentario 0552/97.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Art. 12do) Los titulares o responsables de las firmas que prestan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 xml:space="preserve"> servicios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a terceros, domiciliados en jurisdicci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ón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del  distrito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 xml:space="preserve"> de  Ramona, deberá</w:t>
      </w:r>
      <w:r w:rsidR="00380107" w:rsidRPr="003A7414">
        <w:rPr>
          <w:rFonts w:ascii="Neo Sans Std" w:hAnsi="Neo Sans Std"/>
          <w:bdr w:val="none" w:sz="0" w:space="0" w:color="auto" w:frame="1"/>
          <w:lang w:eastAsia="es-ES"/>
        </w:rPr>
        <w:t>n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solicitar la matriculaci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ón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lastRenderedPageBreak/>
        <w:t>de los equipos  de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 xml:space="preserve"> aplicació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n  de  productos fitosanitarios que operen,  pesando  la </w:t>
      </w:r>
      <w:r w:rsidRPr="003A7414">
        <w:rPr>
          <w:rFonts w:ascii="Neo Sans Std" w:hAnsi="Courier New" w:cs="Courier New"/>
          <w:bdr w:val="none" w:sz="0" w:space="0" w:color="auto" w:frame="1"/>
          <w:lang w:eastAsia="es-ES"/>
        </w:rPr>
        <w:t>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br/>
        <w:t>obligació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 de presentar a tal fi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n, el original  de  habilitació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confeccionado  en formul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arios oficiales los que  tendrá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n  validez 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anual, renovándose en el perí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odo comprendido entre el 01 de Abril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y 30 de Junio de cada a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ñ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o.</w:t>
      </w:r>
    </w:p>
    <w:p w:rsidR="00612487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t.  13ro.) A los fines del artí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culo 12do. </w:t>
      </w:r>
      <w:proofErr w:type="gramStart"/>
      <w:r w:rsidRPr="003A7414">
        <w:rPr>
          <w:rFonts w:ascii="Neo Sans Std" w:hAnsi="Neo Sans Std"/>
          <w:bdr w:val="none" w:sz="0" w:space="0" w:color="auto" w:frame="1"/>
          <w:lang w:eastAsia="es-ES"/>
        </w:rPr>
        <w:t>de</w:t>
      </w:r>
      <w:proofErr w:type="gramEnd"/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la presente  orde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nanza, créase el Registro, y aprué</w:t>
      </w:r>
      <w:r w:rsidR="00380107" w:rsidRPr="003A7414">
        <w:rPr>
          <w:rFonts w:ascii="Neo Sans Std" w:hAnsi="Neo Sans Std"/>
          <w:bdr w:val="none" w:sz="0" w:space="0" w:color="auto" w:frame="1"/>
          <w:lang w:eastAsia="es-ES"/>
        </w:rPr>
        <w:t>bese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el formulario de  Inscripci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ón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 y Matriculaci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 xml:space="preserve">ón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de los equipos de aplicaci</w:t>
      </w:r>
      <w:r w:rsidR="00380107">
        <w:rPr>
          <w:rFonts w:ascii="Neo Sans Std" w:hAnsi="Neo Sans Std"/>
          <w:bdr w:val="none" w:sz="0" w:space="0" w:color="auto" w:frame="1"/>
          <w:lang w:eastAsia="es-ES"/>
        </w:rPr>
        <w:t>ón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 terrestre  de productos fitosanitarios, que como Anexo II forma parte integran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softHyphen/>
      </w:r>
      <w:r w:rsidRPr="003A7414">
        <w:rPr>
          <w:rFonts w:ascii="Neo Sans Std" w:hAnsi="Courier New" w:cs="Courier New"/>
          <w:bdr w:val="none" w:sz="0" w:space="0" w:color="auto" w:frame="1"/>
          <w:lang w:eastAsia="es-ES"/>
        </w:rPr>
        <w:t>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br/>
        <w:t>te de la presente ordenanza.</w:t>
      </w:r>
    </w:p>
    <w:p w:rsidR="0004213D" w:rsidRPr="003A7414" w:rsidRDefault="008C0A6C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Art.  14to)  Establé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cese  en pesos ciento veinte  ($  120,-),  el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 xml:space="preserve"> Arancel  por matriculación de equipos de aplicació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terrestre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 xml:space="preserve"> de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productos fitosanitarios, el cual deber  abonarse cada vez que se 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>renueve la matriculació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n.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Art. 15to) Los propietarios o titulares de firmas que comerciali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softHyphen/>
        <w:t xml:space="preserve">cen  productos fitosanitarios 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 xml:space="preserve">domiciliados en este  distrito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de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 xml:space="preserve"> Ramona,  deberá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 estar debidamente inscriptos en  el  padr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>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n  de 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>Derecho de Registro e Inspecció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de esta Comuna, debiendo cumplir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con los requisitos establecidos en el ANEXO B del decreto 0552/97</w:t>
      </w:r>
      <w:r w:rsidR="00612487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reglamentario de la ley 11.273.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Art.  16to) Las viola</w:t>
      </w:r>
      <w:r w:rsidR="004A4873">
        <w:rPr>
          <w:rFonts w:ascii="Neo Sans Std" w:hAnsi="Neo Sans Std"/>
          <w:bdr w:val="none" w:sz="0" w:space="0" w:color="auto" w:frame="1"/>
          <w:lang w:eastAsia="es-ES"/>
        </w:rPr>
        <w:t>ciones a cualquiera de los artí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culos  de  la presente ordenanza, ser n penadas con multas equivalentes a 1.500 (un  mil quinientos) litros de gas </w:t>
      </w:r>
      <w:proofErr w:type="spellStart"/>
      <w:r w:rsidRPr="003A7414">
        <w:rPr>
          <w:rFonts w:ascii="Neo Sans Std" w:hAnsi="Neo Sans Std"/>
          <w:bdr w:val="none" w:sz="0" w:space="0" w:color="auto" w:frame="1"/>
          <w:lang w:eastAsia="es-ES"/>
        </w:rPr>
        <w:t>oil</w:t>
      </w:r>
      <w:proofErr w:type="spellEnd"/>
      <w:r w:rsidRPr="003A7414">
        <w:rPr>
          <w:rFonts w:ascii="Neo Sans Std" w:hAnsi="Neo Sans Std"/>
          <w:bdr w:val="none" w:sz="0" w:space="0" w:color="auto" w:frame="1"/>
          <w:lang w:eastAsia="es-ES"/>
        </w:rPr>
        <w:t>, multas que se  duplica</w:t>
      </w:r>
      <w:r w:rsidR="004A4873">
        <w:rPr>
          <w:rFonts w:ascii="Neo Sans Std" w:hAnsi="Neo Sans Std"/>
          <w:bdr w:val="none" w:sz="0" w:space="0" w:color="auto" w:frame="1"/>
          <w:lang w:eastAsia="es-ES"/>
        </w:rPr>
        <w:t xml:space="preserve">rán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en caso de reincidencia; todo ello sin perjuicio de las  acciones</w:t>
      </w:r>
      <w:r w:rsidR="004A4873">
        <w:rPr>
          <w:rFonts w:ascii="Neo Sans Std" w:hAnsi="Neo Sans Std"/>
          <w:bdr w:val="none" w:sz="0" w:space="0" w:color="auto" w:frame="1"/>
          <w:lang w:eastAsia="es-ES"/>
        </w:rPr>
        <w:t xml:space="preserve"> legales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que puedan corresponder s</w:t>
      </w:r>
      <w:r w:rsidR="004A4873">
        <w:rPr>
          <w:rFonts w:ascii="Neo Sans Std" w:hAnsi="Neo Sans Std"/>
          <w:bdr w:val="none" w:sz="0" w:space="0" w:color="auto" w:frame="1"/>
          <w:lang w:eastAsia="es-ES"/>
        </w:rPr>
        <w:t>obre la base de la  legislació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 provincial  y/o  nacional. Cuando los infractores  sean  personas</w:t>
      </w:r>
      <w:r w:rsidR="004A4873">
        <w:rPr>
          <w:rFonts w:ascii="Neo Sans Std" w:hAnsi="Neo Sans Std"/>
          <w:bdr w:val="none" w:sz="0" w:space="0" w:color="auto" w:frame="1"/>
          <w:lang w:eastAsia="es-ES"/>
        </w:rPr>
        <w:t xml:space="preserve"> jurí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dicas,</w:t>
      </w:r>
      <w:r w:rsidR="004A4873">
        <w:rPr>
          <w:rFonts w:ascii="Neo Sans Std" w:hAnsi="Neo Sans Std"/>
          <w:bdr w:val="none" w:sz="0" w:space="0" w:color="auto" w:frame="1"/>
          <w:lang w:eastAsia="es-ES"/>
        </w:rPr>
        <w:t xml:space="preserve">  los  directores, gerentes o r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epresentantes  legales,</w:t>
      </w:r>
      <w:r w:rsidR="004A4873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ser n personales y solidariamente responsables.</w:t>
      </w:r>
    </w:p>
    <w:p w:rsidR="0004213D" w:rsidRPr="000D2C0B" w:rsidRDefault="000D2C0B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Art. 17mo) Envíese copi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a de la </w:t>
      </w:r>
      <w:r>
        <w:rPr>
          <w:rFonts w:ascii="Neo Sans Std" w:hAnsi="Neo Sans Std"/>
          <w:bdr w:val="none" w:sz="0" w:space="0" w:color="auto" w:frame="1"/>
          <w:lang w:eastAsia="es-ES"/>
        </w:rPr>
        <w:t>presente a la Direcció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General de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Sanidad Vegetal del Mini</w:t>
      </w:r>
      <w:r>
        <w:rPr>
          <w:rFonts w:ascii="Neo Sans Std" w:hAnsi="Neo Sans Std"/>
          <w:bdr w:val="none" w:sz="0" w:space="0" w:color="auto" w:frame="1"/>
          <w:lang w:eastAsia="es-ES"/>
        </w:rPr>
        <w:t>sterio de Agricultura, Ganaderí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a,  Industria y Comercio de la Provincia de Santa Fe.</w:t>
      </w:r>
    </w:p>
    <w:p w:rsidR="0004213D" w:rsidRDefault="000D2C0B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Art. 1</w:t>
      </w:r>
      <w:r w:rsidR="008C0A6C">
        <w:rPr>
          <w:rFonts w:ascii="Neo Sans Std" w:hAnsi="Neo Sans Std"/>
          <w:bdr w:val="none" w:sz="0" w:space="0" w:color="auto" w:frame="1"/>
          <w:lang w:eastAsia="es-ES"/>
        </w:rPr>
        <w:t>8vo</w:t>
      </w:r>
      <w:r>
        <w:rPr>
          <w:rFonts w:ascii="Neo Sans Std" w:hAnsi="Neo Sans Std"/>
          <w:bdr w:val="none" w:sz="0" w:space="0" w:color="auto" w:frame="1"/>
          <w:lang w:eastAsia="es-ES"/>
        </w:rPr>
        <w:t>) Regístrese, Comuníquese y Archí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vese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.</w:t>
      </w:r>
    </w:p>
    <w:p w:rsidR="000D2C0B" w:rsidRDefault="000D2C0B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8C0A6C" w:rsidRDefault="008C0A6C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8C0A6C" w:rsidRDefault="008C0A6C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8C0A6C" w:rsidRDefault="008C0A6C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8C0A6C" w:rsidRDefault="008C0A6C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8C0A6C" w:rsidRDefault="008C0A6C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696847" w:rsidRDefault="00696847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696847" w:rsidRDefault="00696847" w:rsidP="008C0A6C">
      <w:pPr>
        <w:pStyle w:val="Sinespaciado"/>
        <w:jc w:val="both"/>
        <w:rPr>
          <w:rFonts w:ascii="Neo Sans Std" w:hAnsi="Neo Sans Std"/>
          <w:bdr w:val="none" w:sz="0" w:space="0" w:color="auto" w:frame="1"/>
          <w:lang w:eastAsia="es-ES"/>
        </w:rPr>
      </w:pPr>
    </w:p>
    <w:p w:rsidR="000D2C0B" w:rsidRPr="00696847" w:rsidRDefault="000D2C0B" w:rsidP="008C0A6C">
      <w:pPr>
        <w:pStyle w:val="Sinespaciado"/>
        <w:jc w:val="both"/>
        <w:rPr>
          <w:rFonts w:ascii="Neo Sans Std" w:hAnsi="Neo Sans Std" w:cs="Helvetica"/>
          <w:b/>
          <w:lang w:eastAsia="es-ES"/>
        </w:rPr>
      </w:pPr>
      <w:r w:rsidRPr="00696847">
        <w:rPr>
          <w:rFonts w:ascii="Neo Sans Std" w:hAnsi="Neo Sans Std"/>
          <w:b/>
          <w:bdr w:val="none" w:sz="0" w:space="0" w:color="auto" w:frame="1"/>
          <w:lang w:eastAsia="es-ES"/>
        </w:rPr>
        <w:lastRenderedPageBreak/>
        <w:t>ANEXO I:</w:t>
      </w:r>
    </w:p>
    <w:p w:rsidR="009C161E" w:rsidRDefault="0011361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Área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 urbana de Ramon</w:t>
      </w:r>
      <w:r>
        <w:rPr>
          <w:rFonts w:ascii="Neo Sans Std" w:hAnsi="Neo Sans Std"/>
          <w:bdr w:val="none" w:sz="0" w:space="0" w:color="auto" w:frame="1"/>
          <w:lang w:eastAsia="es-ES"/>
        </w:rPr>
        <w:t>a a los efectos de la aplicació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de productos</w:t>
      </w:r>
      <w:r w:rsidR="00696847">
        <w:rPr>
          <w:rFonts w:ascii="Neo Sans Std" w:hAnsi="Neo Sans Std" w:cs="Helvetica"/>
          <w:lang w:eastAsia="es-ES"/>
        </w:rPr>
        <w:t xml:space="preserve"> </w:t>
      </w:r>
      <w:bookmarkStart w:id="0" w:name="_GoBack"/>
      <w:bookmarkEnd w:id="0"/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FITOSANITARIOS</w:t>
      </w:r>
    </w:p>
    <w:p w:rsidR="0004213D" w:rsidRPr="003A7414" w:rsidRDefault="009C7AA5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Se establece como límite del á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rea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 urbana de Ramona, a los efectos </w:t>
      </w:r>
      <w:r w:rsidR="0004213D" w:rsidRPr="003A7414">
        <w:rPr>
          <w:rFonts w:ascii="Neo Sans Std" w:hAnsi="Courier New" w:cs="Courier New"/>
          <w:bdr w:val="none" w:sz="0" w:space="0" w:color="auto" w:frame="1"/>
          <w:lang w:eastAsia="es-ES"/>
        </w:rPr>
        <w:t></w:t>
      </w:r>
      <w:r>
        <w:rPr>
          <w:rFonts w:ascii="Neo Sans Std" w:hAnsi="Neo Sans Std"/>
          <w:bdr w:val="none" w:sz="0" w:space="0" w:color="auto" w:frame="1"/>
          <w:lang w:eastAsia="es-ES"/>
        </w:rPr>
        <w:br/>
        <w:t>de la aplicació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de la presente ordenanza, e</w:t>
      </w:r>
      <w:r w:rsidR="0011361D">
        <w:rPr>
          <w:rFonts w:ascii="Neo Sans Std" w:hAnsi="Neo Sans Std"/>
          <w:bdr w:val="none" w:sz="0" w:space="0" w:color="auto" w:frame="1"/>
          <w:lang w:eastAsia="es-ES"/>
        </w:rPr>
        <w:t>l que a  continuació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 se detalla y grafica: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Calle PASTEUR desde J. LARREA hasta R. ORTIZ.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</w:t>
      </w:r>
      <w:r w:rsidR="009C7AA5">
        <w:rPr>
          <w:rFonts w:ascii="Neo Sans Std" w:hAnsi="Neo Sans Std"/>
          <w:bdr w:val="none" w:sz="0" w:space="0" w:color="auto" w:frame="1"/>
          <w:lang w:eastAsia="es-ES"/>
        </w:rPr>
        <w:t>Desde este punto la lí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nea demarcatoria, se dirige hacia el Oeste,</w:t>
      </w:r>
      <w:r w:rsidR="009C7AA5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hasta  cal</w:t>
      </w:r>
      <w:r w:rsidR="008C0A6C">
        <w:rPr>
          <w:rFonts w:ascii="Neo Sans Std" w:hAnsi="Neo Sans Std"/>
          <w:bdr w:val="none" w:sz="0" w:space="0" w:color="auto" w:frame="1"/>
          <w:lang w:eastAsia="es-ES"/>
        </w:rPr>
        <w:t xml:space="preserve">le VELEZ SARSFIELD, y desde aquí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hacia el  norte  hasta</w:t>
      </w:r>
      <w:r w:rsidR="009C7AA5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calle  BV. BELGRANO, continuando por calle M.  PUEYRREDON,  hasta</w:t>
      </w:r>
      <w:r w:rsidR="009C7AA5"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calle G. BROWN.</w:t>
      </w:r>
    </w:p>
    <w:p w:rsidR="0004213D" w:rsidRPr="003A7414" w:rsidRDefault="009C7AA5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Desde  este punto la lí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nea demarcatoria se dirige hacia el  oeste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hasta cal</w:t>
      </w:r>
      <w:r>
        <w:rPr>
          <w:rFonts w:ascii="Neo Sans Std" w:hAnsi="Neo Sans Std"/>
          <w:bdr w:val="none" w:sz="0" w:space="0" w:color="auto" w:frame="1"/>
          <w:lang w:eastAsia="es-ES"/>
        </w:rPr>
        <w:t>le BV. SAN MARTIN y desde allí continú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a por calle J.  DE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GARAY, hasta calle M. ALBERTI.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Desde  este punto l</w:t>
      </w:r>
      <w:r w:rsidR="009C7AA5">
        <w:rPr>
          <w:rFonts w:ascii="Neo Sans Std" w:hAnsi="Neo Sans Std"/>
          <w:bdr w:val="none" w:sz="0" w:space="0" w:color="auto" w:frame="1"/>
          <w:lang w:eastAsia="es-ES"/>
        </w:rPr>
        <w:t>a lí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 xml:space="preserve">nea demarcatoria, se dirige hacia  el  Sur hasta calle BV. </w:t>
      </w:r>
      <w:r w:rsidR="009C7AA5">
        <w:rPr>
          <w:rFonts w:ascii="Neo Sans Std" w:hAnsi="Neo Sans Std"/>
          <w:bdr w:val="none" w:sz="0" w:space="0" w:color="auto" w:frame="1"/>
          <w:lang w:eastAsia="es-ES"/>
        </w:rPr>
        <w:t>ESTANISLAO LOPEZ, y desde allí continú</w:t>
      </w:r>
      <w:r w:rsidRPr="003A7414">
        <w:rPr>
          <w:rFonts w:ascii="Neo Sans Std" w:hAnsi="Neo Sans Std"/>
          <w:bdr w:val="none" w:sz="0" w:space="0" w:color="auto" w:frame="1"/>
          <w:lang w:eastAsia="es-ES"/>
        </w:rPr>
        <w:t>a por calle JUAREZ  CELMAN,  hasta  calle LEFEVRE</w:t>
      </w:r>
    </w:p>
    <w:p w:rsidR="0004213D" w:rsidRPr="003A7414" w:rsidRDefault="009C7AA5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>
        <w:rPr>
          <w:rFonts w:ascii="Neo Sans Std" w:hAnsi="Neo Sans Std"/>
          <w:bdr w:val="none" w:sz="0" w:space="0" w:color="auto" w:frame="1"/>
          <w:lang w:eastAsia="es-ES"/>
        </w:rPr>
        <w:t>Desde  este punto la lí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nea demarcatoria se dirige hacia el  este,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hasta  calle  BV. TORNQUIST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, y desde aquí 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hasta  calle  PASTEUR, </w:t>
      </w:r>
      <w:r>
        <w:rPr>
          <w:rFonts w:ascii="Neo Sans Std" w:hAnsi="Courier New" w:cs="Courier New"/>
          <w:bdr w:val="none" w:sz="0" w:space="0" w:color="auto" w:frame="1"/>
          <w:lang w:eastAsia="es-ES"/>
        </w:rPr>
        <w:t xml:space="preserve"> </w:t>
      </w:r>
      <w:r w:rsidR="008C0A6C">
        <w:rPr>
          <w:rFonts w:ascii="Neo Sans Std" w:hAnsi="Neo Sans Std"/>
          <w:bdr w:val="none" w:sz="0" w:space="0" w:color="auto" w:frame="1"/>
          <w:lang w:eastAsia="es-ES"/>
        </w:rPr>
        <w:t>cerrando así el perí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metro que delimita la Zona Urbana de  Ramona,</w:t>
      </w:r>
      <w:r>
        <w:rPr>
          <w:rFonts w:ascii="Neo Sans Std" w:hAnsi="Neo Sans Std"/>
          <w:bdr w:val="none" w:sz="0" w:space="0" w:color="auto" w:frame="1"/>
          <w:lang w:eastAsia="es-ES"/>
        </w:rPr>
        <w:t xml:space="preserve"> a los efectos de la aplicació</w:t>
      </w:r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 xml:space="preserve">n de productos </w:t>
      </w:r>
      <w:proofErr w:type="spellStart"/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fitosantiarios</w:t>
      </w:r>
      <w:proofErr w:type="spellEnd"/>
      <w:r w:rsidR="0004213D" w:rsidRPr="003A7414">
        <w:rPr>
          <w:rFonts w:ascii="Neo Sans Std" w:hAnsi="Neo Sans Std"/>
          <w:bdr w:val="none" w:sz="0" w:space="0" w:color="auto" w:frame="1"/>
          <w:lang w:eastAsia="es-ES"/>
        </w:rPr>
        <w:t>.-</w:t>
      </w:r>
    </w:p>
    <w:p w:rsidR="0004213D" w:rsidRPr="003A7414" w:rsidRDefault="0004213D" w:rsidP="008C0A6C">
      <w:pPr>
        <w:pStyle w:val="Sinespaciado"/>
        <w:jc w:val="both"/>
        <w:rPr>
          <w:rFonts w:ascii="Neo Sans Std" w:hAnsi="Neo Sans Std" w:cs="Helvetica"/>
          <w:lang w:eastAsia="es-ES"/>
        </w:rPr>
      </w:pPr>
      <w:r w:rsidRPr="003A7414">
        <w:rPr>
          <w:rFonts w:ascii="Neo Sans Std" w:hAnsi="Neo Sans Std"/>
          <w:bdr w:val="none" w:sz="0" w:space="0" w:color="auto" w:frame="1"/>
          <w:lang w:eastAsia="es-ES"/>
        </w:rPr>
        <w:t> </w:t>
      </w:r>
    </w:p>
    <w:p w:rsidR="00B04250" w:rsidRPr="003A7414" w:rsidRDefault="00B04250" w:rsidP="003A7414">
      <w:pPr>
        <w:pStyle w:val="Sinespaciado"/>
        <w:rPr>
          <w:rFonts w:ascii="Neo Sans Std" w:hAnsi="Neo Sans Std"/>
        </w:rPr>
      </w:pPr>
    </w:p>
    <w:sectPr w:rsidR="00B04250" w:rsidRPr="003A7414" w:rsidSect="008258BF">
      <w:headerReference w:type="default" r:id="rId9"/>
      <w:footerReference w:type="default" r:id="rId10"/>
      <w:pgSz w:w="11906" w:h="16838"/>
      <w:pgMar w:top="96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7E" w:rsidRDefault="003C687E" w:rsidP="007B4C85">
      <w:pPr>
        <w:spacing w:after="0"/>
      </w:pPr>
      <w:r>
        <w:separator/>
      </w:r>
    </w:p>
  </w:endnote>
  <w:endnote w:type="continuationSeparator" w:id="0">
    <w:p w:rsidR="003C687E" w:rsidRDefault="003C687E" w:rsidP="007B4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o Sans Std"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85" w:rsidRPr="007E19BB" w:rsidRDefault="007B4C85" w:rsidP="007B4C85">
    <w:pPr>
      <w:spacing w:after="0" w:afterAutospacing="0"/>
      <w:jc w:val="center"/>
      <w:rPr>
        <w:rFonts w:ascii="NeoSans" w:hAnsi="NeoSans" w:cs="Arial"/>
      </w:rPr>
    </w:pPr>
    <w:r w:rsidRPr="007E19BB">
      <w:rPr>
        <w:rFonts w:ascii="NeoSans" w:hAnsi="NeoSans" w:cs="Arial"/>
      </w:rPr>
      <w:t>Belgrano 10</w:t>
    </w:r>
    <w:r w:rsidR="009C226D">
      <w:rPr>
        <w:rFonts w:ascii="NeoSans" w:hAnsi="NeoSans" w:cs="Arial"/>
      </w:rPr>
      <w:t>1</w:t>
    </w:r>
    <w:r w:rsidRPr="007E19BB">
      <w:rPr>
        <w:rFonts w:ascii="NeoSans" w:hAnsi="NeoSans" w:cs="Arial"/>
      </w:rPr>
      <w:t xml:space="preserve"> / S2301ACA / Ramona (Santa Fe)</w:t>
    </w:r>
  </w:p>
  <w:p w:rsidR="007B4C85" w:rsidRDefault="007B4C85" w:rsidP="008258BF">
    <w:pPr>
      <w:spacing w:after="0" w:afterAutospacing="0"/>
      <w:jc w:val="center"/>
    </w:pPr>
    <w:r w:rsidRPr="007E19BB">
      <w:rPr>
        <w:rFonts w:ascii="NeoSans" w:hAnsi="NeoSans" w:cs="Arial"/>
      </w:rPr>
      <w:t>03492 - 496006 – 496295 / comunaramona@interclass.com.ar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7E" w:rsidRDefault="003C687E" w:rsidP="007B4C85">
      <w:pPr>
        <w:spacing w:after="0"/>
      </w:pPr>
      <w:r>
        <w:separator/>
      </w:r>
    </w:p>
  </w:footnote>
  <w:footnote w:type="continuationSeparator" w:id="0">
    <w:p w:rsidR="003C687E" w:rsidRDefault="003C687E" w:rsidP="007B4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85" w:rsidRDefault="007B4C85" w:rsidP="007B4C85">
    <w:pPr>
      <w:pStyle w:val="Encabezado"/>
      <w:spacing w:after="100"/>
      <w:jc w:val="center"/>
    </w:pPr>
    <w:r w:rsidRPr="007B4C85">
      <w:rPr>
        <w:noProof/>
        <w:lang w:eastAsia="es-ES"/>
      </w:rPr>
      <w:drawing>
        <wp:inline distT="0" distB="0" distL="0" distR="0">
          <wp:extent cx="4248150" cy="1357372"/>
          <wp:effectExtent l="19050" t="0" r="0" b="0"/>
          <wp:docPr id="1" name="0 Imagen" descr="logotipo horizontal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5677" cy="1356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B248B"/>
    <w:multiLevelType w:val="hybridMultilevel"/>
    <w:tmpl w:val="B2B208C0"/>
    <w:lvl w:ilvl="0" w:tplc="40346296">
      <w:numFmt w:val="bullet"/>
      <w:lvlText w:val="-"/>
      <w:lvlJc w:val="left"/>
      <w:pPr>
        <w:ind w:left="720" w:hanging="360"/>
      </w:pPr>
      <w:rPr>
        <w:rFonts w:ascii="Neo Sans Std" w:eastAsiaTheme="minorHAnsi" w:hAnsi="Neo Sans Std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A6992"/>
    <w:multiLevelType w:val="hybridMultilevel"/>
    <w:tmpl w:val="4DC4C00A"/>
    <w:lvl w:ilvl="0" w:tplc="B79EC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F7305"/>
    <w:multiLevelType w:val="hybridMultilevel"/>
    <w:tmpl w:val="0E0C4BBA"/>
    <w:lvl w:ilvl="0" w:tplc="D91A6C08">
      <w:start w:val="1"/>
      <w:numFmt w:val="upp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012"/>
    <w:rsid w:val="0000218C"/>
    <w:rsid w:val="0004151E"/>
    <w:rsid w:val="0004213D"/>
    <w:rsid w:val="000D2C0B"/>
    <w:rsid w:val="0011361D"/>
    <w:rsid w:val="001530A5"/>
    <w:rsid w:val="002B6012"/>
    <w:rsid w:val="00380107"/>
    <w:rsid w:val="003A7414"/>
    <w:rsid w:val="003C687E"/>
    <w:rsid w:val="00437E5D"/>
    <w:rsid w:val="004709F7"/>
    <w:rsid w:val="004A4873"/>
    <w:rsid w:val="00510302"/>
    <w:rsid w:val="00612487"/>
    <w:rsid w:val="00696847"/>
    <w:rsid w:val="006F72E0"/>
    <w:rsid w:val="0072187D"/>
    <w:rsid w:val="00761FCF"/>
    <w:rsid w:val="00793609"/>
    <w:rsid w:val="007946D6"/>
    <w:rsid w:val="007B4C85"/>
    <w:rsid w:val="008258BF"/>
    <w:rsid w:val="008C0A6C"/>
    <w:rsid w:val="008C7A55"/>
    <w:rsid w:val="00981153"/>
    <w:rsid w:val="009C161E"/>
    <w:rsid w:val="009C226D"/>
    <w:rsid w:val="009C791B"/>
    <w:rsid w:val="009C7AA5"/>
    <w:rsid w:val="00B04250"/>
    <w:rsid w:val="00C942F9"/>
    <w:rsid w:val="00D520BA"/>
    <w:rsid w:val="00E1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B4C8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4C85"/>
  </w:style>
  <w:style w:type="paragraph" w:styleId="Piedepgina">
    <w:name w:val="footer"/>
    <w:basedOn w:val="Normal"/>
    <w:link w:val="PiedepginaCar"/>
    <w:uiPriority w:val="99"/>
    <w:semiHidden/>
    <w:unhideWhenUsed/>
    <w:rsid w:val="007B4C8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4C85"/>
  </w:style>
  <w:style w:type="paragraph" w:styleId="Textodeglobo">
    <w:name w:val="Balloon Text"/>
    <w:basedOn w:val="Normal"/>
    <w:link w:val="TextodegloboCar"/>
    <w:uiPriority w:val="99"/>
    <w:semiHidden/>
    <w:unhideWhenUsed/>
    <w:rsid w:val="007B4C8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213D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7A55"/>
    <w:pPr>
      <w:ind w:left="720"/>
      <w:contextualSpacing/>
    </w:pPr>
  </w:style>
  <w:style w:type="paragraph" w:styleId="Sinespaciado">
    <w:name w:val="No Spacing"/>
    <w:uiPriority w:val="1"/>
    <w:qFormat/>
    <w:rsid w:val="003A741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BF41-13FE-47B6-846A-25311254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1515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Comuna01</dc:creator>
  <cp:lastModifiedBy>Pc</cp:lastModifiedBy>
  <cp:revision>15</cp:revision>
  <dcterms:created xsi:type="dcterms:W3CDTF">2018-12-17T13:36:00Z</dcterms:created>
  <dcterms:modified xsi:type="dcterms:W3CDTF">2020-09-23T15:34:00Z</dcterms:modified>
</cp:coreProperties>
</file>